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54" w:rsidRDefault="00F74954" w:rsidP="001617F5">
      <w:pPr>
        <w:spacing w:after="0" w:line="240" w:lineRule="auto"/>
        <w:jc w:val="center"/>
        <w:outlineLvl w:val="1"/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ОБЩЕРОССИЙСКАЯ</w:t>
      </w:r>
    </w:p>
    <w:p w:rsidR="00F74954" w:rsidRDefault="00F74954" w:rsidP="001617F5">
      <w:pPr>
        <w:spacing w:after="0" w:line="240" w:lineRule="auto"/>
        <w:jc w:val="center"/>
        <w:outlineLvl w:val="1"/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О</w:t>
      </w:r>
      <w:r w:rsidR="001617F5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 xml:space="preserve">БЩЕСТВЕННО-ГОСУДАРСТВЕННАЯ </w:t>
      </w:r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ОРГАНИЗАЦИЯ</w:t>
      </w:r>
    </w:p>
    <w:p w:rsidR="00F74954" w:rsidRDefault="00F74954" w:rsidP="001617F5">
      <w:pPr>
        <w:spacing w:after="100" w:afterAutospacing="1" w:line="240" w:lineRule="auto"/>
        <w:ind w:left="-567"/>
        <w:jc w:val="center"/>
        <w:outlineLvl w:val="1"/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</w:pPr>
      <w:r>
        <w:rPr>
          <w:rFonts w:ascii="PTSansRegular" w:eastAsia="Times New Roman" w:hAnsi="PTSansRegular" w:cs="Times New Roman" w:hint="eastAsia"/>
          <w:b/>
          <w:bCs/>
          <w:sz w:val="23"/>
          <w:szCs w:val="23"/>
          <w:lang w:eastAsia="ru-RU"/>
        </w:rPr>
        <w:t>«</w:t>
      </w:r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ДОБРОВОЛЬНОЕ ОБЩЕСТВО СОДЕЙСТВИЯ АРМИИ,</w:t>
      </w:r>
      <w:r w:rsidR="001617F5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 xml:space="preserve"> </w:t>
      </w:r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АВИАЦИИ И ФЛОТУ РОССИИ</w:t>
      </w:r>
      <w:r>
        <w:rPr>
          <w:rFonts w:ascii="PTSansRegular" w:eastAsia="Times New Roman" w:hAnsi="PTSansRegular" w:cs="Times New Roman" w:hint="eastAsia"/>
          <w:b/>
          <w:bCs/>
          <w:sz w:val="23"/>
          <w:szCs w:val="23"/>
          <w:lang w:eastAsia="ru-RU"/>
        </w:rPr>
        <w:t>»</w:t>
      </w:r>
    </w:p>
    <w:p w:rsidR="00F74954" w:rsidRDefault="00F74954" w:rsidP="001617F5">
      <w:pPr>
        <w:spacing w:after="0" w:line="240" w:lineRule="auto"/>
        <w:ind w:left="-567"/>
        <w:jc w:val="center"/>
        <w:outlineLvl w:val="1"/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МЕСТНОЕ ОТДЕЛЕНИЕ ДОСААФ РОССИИ</w:t>
      </w:r>
    </w:p>
    <w:p w:rsidR="00F74954" w:rsidRDefault="00F74954" w:rsidP="001617F5">
      <w:pPr>
        <w:spacing w:after="0" w:line="240" w:lineRule="auto"/>
        <w:ind w:left="-567"/>
        <w:jc w:val="center"/>
        <w:outlineLvl w:val="1"/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КРАСНОГВАР</w:t>
      </w:r>
      <w:r w:rsidR="001617F5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 xml:space="preserve">ДЕЙСКОГО  РАЙОНА  БЕЛГОРОДСКОЙ </w:t>
      </w:r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ОБЛАСТИ</w:t>
      </w:r>
    </w:p>
    <w:p w:rsidR="00F74954" w:rsidRDefault="00F74954" w:rsidP="00E224D3">
      <w:pPr>
        <w:spacing w:before="100" w:beforeAutospacing="1" w:after="0" w:line="240" w:lineRule="auto"/>
        <w:outlineLvl w:val="1"/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 xml:space="preserve">                                                                                                           </w:t>
      </w:r>
      <w:r w:rsidR="001617F5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 xml:space="preserve">  </w:t>
      </w:r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 xml:space="preserve"> УТВЕРЖДАЮ</w:t>
      </w:r>
    </w:p>
    <w:p w:rsidR="00F74954" w:rsidRDefault="00F74954" w:rsidP="00E224D3">
      <w:pPr>
        <w:spacing w:after="0" w:line="240" w:lineRule="auto"/>
        <w:outlineLvl w:val="1"/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 xml:space="preserve">                                                                              </w:t>
      </w:r>
      <w:r w:rsidR="00E224D3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 xml:space="preserve">            </w:t>
      </w:r>
      <w:r w:rsidR="001617F5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 xml:space="preserve"> </w:t>
      </w:r>
      <w:r w:rsidR="00E224D3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 xml:space="preserve"> </w:t>
      </w:r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Председатель  МО ДОСААФ  России</w:t>
      </w:r>
    </w:p>
    <w:p w:rsidR="00E224D3" w:rsidRDefault="00F74954" w:rsidP="00E224D3">
      <w:pPr>
        <w:spacing w:after="0" w:line="240" w:lineRule="auto"/>
        <w:outlineLvl w:val="1"/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 xml:space="preserve">                                                                   </w:t>
      </w:r>
      <w:r w:rsidR="00E224D3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 xml:space="preserve">                             </w:t>
      </w:r>
      <w:r w:rsidR="001617F5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 xml:space="preserve">  </w:t>
      </w:r>
      <w:r w:rsidR="00E224D3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 xml:space="preserve"> </w:t>
      </w:r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 xml:space="preserve">Красногвардейского района </w:t>
      </w:r>
    </w:p>
    <w:p w:rsidR="00F74954" w:rsidRDefault="00E224D3" w:rsidP="00E224D3">
      <w:pPr>
        <w:spacing w:after="0" w:line="240" w:lineRule="auto"/>
        <w:outlineLvl w:val="1"/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 xml:space="preserve">                                                                                                   </w:t>
      </w:r>
      <w:r w:rsidR="001617F5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 xml:space="preserve">  </w:t>
      </w:r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 xml:space="preserve"> </w:t>
      </w:r>
      <w:r w:rsidR="00F74954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Белгородской области</w:t>
      </w:r>
    </w:p>
    <w:p w:rsidR="00E224D3" w:rsidRDefault="00E224D3" w:rsidP="00E224D3">
      <w:pPr>
        <w:spacing w:after="0" w:line="240" w:lineRule="auto"/>
        <w:outlineLvl w:val="1"/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 xml:space="preserve">                                                                                                                           </w:t>
      </w:r>
      <w:r w:rsidR="001617F5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 xml:space="preserve">   </w:t>
      </w:r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 xml:space="preserve">  Г.Азаров</w:t>
      </w:r>
    </w:p>
    <w:p w:rsidR="00F74954" w:rsidRDefault="00E224D3" w:rsidP="00E224D3">
      <w:pPr>
        <w:spacing w:after="0" w:line="240" w:lineRule="auto"/>
        <w:outlineLvl w:val="1"/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 xml:space="preserve">                                                                                                      </w:t>
      </w:r>
      <w:r w:rsidR="001617F5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 xml:space="preserve">    </w:t>
      </w:r>
      <w:r>
        <w:rPr>
          <w:rFonts w:ascii="PTSansRegular" w:eastAsia="Times New Roman" w:hAnsi="PTSansRegular" w:cs="Times New Roman" w:hint="eastAsia"/>
          <w:b/>
          <w:bCs/>
          <w:sz w:val="23"/>
          <w:szCs w:val="23"/>
          <w:lang w:eastAsia="ru-RU"/>
        </w:rPr>
        <w:t>«</w:t>
      </w:r>
      <w:r w:rsidR="00D45DC4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10</w:t>
      </w:r>
      <w:r>
        <w:rPr>
          <w:rFonts w:ascii="PTSansRegular" w:eastAsia="Times New Roman" w:hAnsi="PTSansRegular" w:cs="Times New Roman" w:hint="eastAsia"/>
          <w:b/>
          <w:bCs/>
          <w:sz w:val="23"/>
          <w:szCs w:val="23"/>
          <w:lang w:eastAsia="ru-RU"/>
        </w:rPr>
        <w:t>»</w:t>
      </w:r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 xml:space="preserve">  января 2017 г.</w:t>
      </w:r>
    </w:p>
    <w:p w:rsidR="00E224D3" w:rsidRDefault="00F74954" w:rsidP="001617F5">
      <w:pPr>
        <w:spacing w:after="0" w:line="240" w:lineRule="auto"/>
        <w:jc w:val="center"/>
        <w:outlineLvl w:val="1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 w:rsidRPr="00F74954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ПОЛОЖЕНИЕ</w:t>
      </w:r>
      <w:r w:rsidRPr="00F74954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br/>
      </w:r>
      <w:r w:rsidR="001617F5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</w:t>
      </w:r>
      <w:r w:rsidRPr="00F74954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о комиссии по урегулированию споров</w:t>
      </w:r>
    </w:p>
    <w:p w:rsidR="00F74954" w:rsidRPr="00E224D3" w:rsidRDefault="00F74954" w:rsidP="001617F5">
      <w:pPr>
        <w:spacing w:after="0" w:line="240" w:lineRule="auto"/>
        <w:jc w:val="center"/>
        <w:outlineLvl w:val="1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 w:rsidRPr="00F74954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между участниками образовательных отношений</w:t>
      </w:r>
    </w:p>
    <w:p w:rsidR="00E224D3" w:rsidRPr="00E224D3" w:rsidRDefault="00E224D3" w:rsidP="001617F5">
      <w:pPr>
        <w:spacing w:after="0" w:line="240" w:lineRule="auto"/>
        <w:jc w:val="center"/>
        <w:outlineLvl w:val="1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 w:rsidRPr="00E224D3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Местного отделения ДОСААФ России Красногвардейского района</w:t>
      </w:r>
    </w:p>
    <w:p w:rsidR="00E224D3" w:rsidRDefault="00E224D3" w:rsidP="001617F5">
      <w:pPr>
        <w:spacing w:after="0" w:line="240" w:lineRule="auto"/>
        <w:jc w:val="center"/>
        <w:outlineLvl w:val="1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 w:rsidRPr="00E224D3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Белгородской области</w:t>
      </w:r>
    </w:p>
    <w:p w:rsidR="001617F5" w:rsidRPr="00F74954" w:rsidRDefault="001617F5" w:rsidP="00E224D3">
      <w:pPr>
        <w:spacing w:after="0" w:line="240" w:lineRule="auto"/>
        <w:outlineLvl w:val="1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</w:p>
    <w:p w:rsidR="00E224D3" w:rsidRDefault="00F74954" w:rsidP="001617F5">
      <w:pPr>
        <w:spacing w:after="0" w:line="240" w:lineRule="auto"/>
        <w:ind w:firstLine="708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</w:t>
      </w:r>
      <w:r w:rsidR="001617F5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иками образовательных отношений </w:t>
      </w:r>
      <w:r w:rsidR="00E224D3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Местного отделения ДОСААФ России Красногвардейского района Белгородской области</w:t>
      </w: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</w:t>
      </w:r>
    </w:p>
    <w:p w:rsidR="001617F5" w:rsidRDefault="00E224D3" w:rsidP="001617F5">
      <w:pPr>
        <w:spacing w:after="0" w:line="240" w:lineRule="auto"/>
        <w:ind w:right="-143" w:firstLine="708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2. Настоящее Положение</w:t>
      </w:r>
      <w:r w:rsidR="00F74954"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="00D45DC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утверждено с учетом мнения  обучающихся,</w:t>
      </w:r>
      <w:r w:rsidR="00F74954"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родителей (законных представителей) несовершен</w:t>
      </w:r>
      <w:r w:rsidR="00D45DC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нолетних обучающихся</w:t>
      </w:r>
      <w:r w:rsidR="00352173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 и  педагогического  совета специализированного структурного образовательного подразделения </w:t>
      </w:r>
      <w:r w:rsidR="00352173">
        <w:rPr>
          <w:rFonts w:ascii="PTSerifRegular" w:eastAsia="Times New Roman" w:hAnsi="PTSerifRegular" w:cs="Times New Roman" w:hint="eastAsia"/>
          <w:color w:val="000000"/>
          <w:sz w:val="24"/>
          <w:szCs w:val="24"/>
          <w:lang w:eastAsia="ru-RU"/>
        </w:rPr>
        <w:t>«</w:t>
      </w:r>
      <w:r w:rsidR="00352173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Учебный центр  п</w:t>
      </w:r>
      <w:r w:rsidR="001617F5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рофессиональной </w:t>
      </w:r>
      <w:r w:rsidR="00352173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квалификации</w:t>
      </w:r>
      <w:r w:rsidR="00352173">
        <w:rPr>
          <w:rFonts w:ascii="PTSerifRegular" w:eastAsia="Times New Roman" w:hAnsi="PTSerifRegular" w:cs="Times New Roman" w:hint="eastAsia"/>
          <w:color w:val="000000"/>
          <w:sz w:val="24"/>
          <w:szCs w:val="24"/>
          <w:lang w:eastAsia="ru-RU"/>
        </w:rPr>
        <w:t>»</w:t>
      </w:r>
      <w:r w:rsidR="001617F5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Местного отделения ДОСААФ России Красногвар</w:t>
      </w:r>
      <w:r w:rsidR="00D45DC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дейского </w:t>
      </w:r>
      <w:r w:rsidR="00352173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района Белгородской области</w:t>
      </w:r>
      <w:r w:rsidR="00F74954"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</w:t>
      </w:r>
    </w:p>
    <w:p w:rsidR="001617F5" w:rsidRDefault="00F74954" w:rsidP="001617F5">
      <w:pPr>
        <w:spacing w:after="0" w:line="240" w:lineRule="auto"/>
        <w:ind w:right="-143" w:firstLine="708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3. Комиссия </w:t>
      </w:r>
      <w:r w:rsidR="001617F5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создается </w:t>
      </w: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в </w:t>
      </w:r>
      <w:r w:rsidR="001617F5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соответствии </w:t>
      </w: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со </w:t>
      </w:r>
      <w:hyperlink r:id="rId4" w:anchor="st45" w:tgtFrame="_blank" w:history="1">
        <w:r w:rsidR="001617F5">
          <w:rPr>
            <w:rFonts w:ascii="PTSerifRegular" w:eastAsia="Times New Roman" w:hAnsi="PTSerifRegular" w:cs="Times New Roman"/>
            <w:sz w:val="24"/>
            <w:szCs w:val="24"/>
            <w:lang w:eastAsia="ru-RU"/>
          </w:rPr>
          <w:t xml:space="preserve">статьей </w:t>
        </w:r>
        <w:r w:rsidRPr="001617F5">
          <w:rPr>
            <w:rFonts w:ascii="PTSerifRegular" w:eastAsia="Times New Roman" w:hAnsi="PTSerifRegular" w:cs="Times New Roman"/>
            <w:sz w:val="24"/>
            <w:szCs w:val="24"/>
            <w:lang w:eastAsia="ru-RU"/>
          </w:rPr>
          <w:t>45</w:t>
        </w:r>
      </w:hyperlink>
      <w:r w:rsidR="001617F5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Федерального </w:t>
      </w: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закона</w:t>
      </w:r>
      <w:r w:rsidR="00D45DC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от 29 </w:t>
      </w:r>
      <w:r w:rsidR="00D45DC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="001617F5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декабря 2012 г.</w:t>
      </w:r>
      <w:r w:rsidR="004025B0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№ 273-ФЗ</w:t>
      </w:r>
      <w:r w:rsidR="00AF5A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«Об</w:t>
      </w:r>
      <w:r w:rsidR="004025B0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образовании </w:t>
      </w:r>
      <w:r w:rsidR="00AF5A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в Российской Федерации» </w:t>
      </w:r>
      <w:r w:rsidR="004025B0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в целях</w:t>
      </w:r>
      <w:r w:rsidR="004025B0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="001617F5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урегулирования </w:t>
      </w: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разногласий</w:t>
      </w:r>
      <w:r w:rsidR="001617F5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между участниками образовательных отношений </w:t>
      </w:r>
      <w:r w:rsidR="00D45DC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по вопросам </w:t>
      </w:r>
      <w:r w:rsidR="00D45DC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реализации права на образование, в том числе в случаях возникновения конфликта </w:t>
      </w:r>
      <w:r w:rsidR="004025B0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интересов </w:t>
      </w:r>
      <w:r w:rsidR="004025B0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педагогического </w:t>
      </w:r>
      <w:proofErr w:type="spellStart"/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работника</w:t>
      </w:r>
      <w:proofErr w:type="gramStart"/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,</w:t>
      </w:r>
      <w:r w:rsidR="003C4838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п</w:t>
      </w:r>
      <w:proofErr w:type="gramEnd"/>
      <w:r w:rsidR="003C4838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</w:t>
      </w:r>
      <w:proofErr w:type="spellEnd"/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="004025B0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вопросам </w:t>
      </w:r>
      <w:r w:rsidR="004025B0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применения </w:t>
      </w:r>
      <w:r w:rsidR="004025B0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локальн</w:t>
      </w:r>
      <w:r w:rsidR="004025B0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ых нормативных</w:t>
      </w:r>
      <w:r w:rsidR="00D45DC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="001617F5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актов </w:t>
      </w:r>
      <w:r w:rsidR="004025B0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Местного отделения ДОСААФ России Красногвардейского района Белгородской  </w:t>
      </w:r>
      <w:r w:rsidR="001659F6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="004025B0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области</w:t>
      </w:r>
      <w:r w:rsidR="001617F5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, обжалования </w:t>
      </w: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решений</w:t>
      </w:r>
      <w:r w:rsidR="001617F5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 </w:t>
      </w: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применении к </w:t>
      </w:r>
      <w:proofErr w:type="gramStart"/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дисциплинарного</w:t>
      </w:r>
      <w:r w:rsidR="004025B0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взыскания.</w:t>
      </w:r>
    </w:p>
    <w:p w:rsidR="001617F5" w:rsidRDefault="00F74954" w:rsidP="001617F5">
      <w:pPr>
        <w:spacing w:after="0" w:line="240" w:lineRule="auto"/>
        <w:ind w:right="-143" w:firstLine="708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4. </w:t>
      </w:r>
      <w:r w:rsidR="00AF5A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Комиссия создается в составе  четырех</w:t>
      </w: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членов из равного</w:t>
      </w:r>
      <w:r w:rsidR="001617F5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числа представителей родителей </w:t>
      </w: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(законных представителей) несовершеннолетних обучающихся и представителей работников организации.</w:t>
      </w:r>
    </w:p>
    <w:p w:rsidR="001617F5" w:rsidRDefault="00F74954" w:rsidP="001617F5">
      <w:pPr>
        <w:spacing w:after="0" w:line="240" w:lineRule="auto"/>
        <w:ind w:left="57" w:firstLine="651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Делегирование представителей участников образователь</w:t>
      </w:r>
      <w:r w:rsidR="001617F5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ных отношений в состав Комиссии </w:t>
      </w:r>
      <w:r w:rsidR="003C4838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осуществляется собранием</w:t>
      </w: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родителей (законных представителей) несовершеннолетних обучающихся</w:t>
      </w:r>
      <w:r w:rsidR="003C4838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</w:t>
      </w:r>
      <w:r w:rsidR="001617F5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рганизации </w:t>
      </w: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и</w:t>
      </w:r>
      <w:r w:rsidR="001617F5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педагогическим </w:t>
      </w:r>
      <w:r w:rsidR="00AF5A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Советом</w:t>
      </w: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="00AF5A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 </w:t>
      </w:r>
      <w:r w:rsidR="00D45DC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="00AF5A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специализированного </w:t>
      </w:r>
      <w:r w:rsidR="001617F5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структурного </w:t>
      </w:r>
      <w:r w:rsidR="00AF5A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образовательного подразделения </w:t>
      </w:r>
      <w:r w:rsidR="00AF5A81">
        <w:rPr>
          <w:rFonts w:ascii="PTSerifRegular" w:eastAsia="Times New Roman" w:hAnsi="PTSerifRegular" w:cs="Times New Roman" w:hint="eastAsia"/>
          <w:color w:val="000000"/>
          <w:sz w:val="24"/>
          <w:szCs w:val="24"/>
          <w:lang w:eastAsia="ru-RU"/>
        </w:rPr>
        <w:t>«</w:t>
      </w:r>
      <w:r w:rsidR="00AF5A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</w:t>
      </w:r>
      <w:r w:rsidR="001617F5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чебный центр  профессиональной </w:t>
      </w:r>
      <w:r w:rsidR="00AF5A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квалификации</w:t>
      </w:r>
      <w:r w:rsidR="00AF5A81">
        <w:rPr>
          <w:rFonts w:ascii="PTSerifRegular" w:eastAsia="Times New Roman" w:hAnsi="PTSerifRegular" w:cs="Times New Roman" w:hint="eastAsia"/>
          <w:color w:val="000000"/>
          <w:sz w:val="24"/>
          <w:szCs w:val="24"/>
          <w:lang w:eastAsia="ru-RU"/>
        </w:rPr>
        <w:t>»</w:t>
      </w:r>
      <w:r w:rsidR="001617F5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Местного отделения ДОСААФ России </w:t>
      </w:r>
      <w:r w:rsidR="00AF5A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Красногвардейского района Белгородской области.</w:t>
      </w:r>
    </w:p>
    <w:p w:rsidR="00713910" w:rsidRDefault="00F74954" w:rsidP="001617F5">
      <w:pPr>
        <w:spacing w:after="0" w:line="240" w:lineRule="auto"/>
        <w:ind w:right="-143" w:firstLine="708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Сформированный состав Комиссии объявляется</w:t>
      </w:r>
      <w:r w:rsidR="001617F5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приказом </w:t>
      </w:r>
      <w:r w:rsidR="00AF5A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председателя Местного отделения ДОСААФ России Красногвардейского района</w:t>
      </w:r>
      <w:r w:rsidR="003A5AC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Белгородской области.</w:t>
      </w:r>
    </w:p>
    <w:p w:rsidR="00713910" w:rsidRDefault="00F74954" w:rsidP="001617F5">
      <w:pPr>
        <w:spacing w:after="0" w:line="240" w:lineRule="auto"/>
        <w:ind w:right="-143" w:firstLine="708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5.</w:t>
      </w:r>
      <w:r w:rsidR="00713910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 </w:t>
      </w: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Срок</w:t>
      </w:r>
      <w:r w:rsidR="00713910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полномочий Комиссии  определяется  учебным календарным графиком</w:t>
      </w:r>
    </w:p>
    <w:p w:rsidR="00713910" w:rsidRDefault="00713910" w:rsidP="001617F5">
      <w:pPr>
        <w:spacing w:after="0" w:line="240" w:lineRule="auto"/>
        <w:ind w:right="-143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образовательного </w:t>
      </w:r>
      <w:r>
        <w:rPr>
          <w:rFonts w:ascii="PTSerifRegular" w:eastAsia="Times New Roman" w:hAnsi="PTSerifRegular" w:cs="Times New Roman" w:hint="eastAsia"/>
          <w:color w:val="000000"/>
          <w:sz w:val="24"/>
          <w:szCs w:val="24"/>
          <w:lang w:eastAsia="ru-RU"/>
        </w:rPr>
        <w:t>процесса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 учебных</w:t>
      </w:r>
      <w:r w:rsidR="003C4838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групп </w:t>
      </w:r>
      <w:r w:rsidR="003C4838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профессионального  обучения </w:t>
      </w:r>
      <w:r w:rsidR="00D45DC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="003C4838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при нахождении  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в </w:t>
      </w:r>
      <w:r w:rsidR="004674A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их составе несовершеннолетних обучающихся. </w:t>
      </w:r>
    </w:p>
    <w:p w:rsidR="00713910" w:rsidRDefault="00F74954" w:rsidP="001617F5">
      <w:pPr>
        <w:spacing w:after="0" w:line="240" w:lineRule="auto"/>
        <w:ind w:right="-143" w:firstLine="708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6. Члены Комиссии осуществляют свою деятельность на безвозмездной основе.</w:t>
      </w:r>
    </w:p>
    <w:p w:rsidR="00713910" w:rsidRDefault="00F74954" w:rsidP="001617F5">
      <w:pPr>
        <w:spacing w:after="0" w:line="240" w:lineRule="auto"/>
        <w:ind w:right="-143" w:firstLine="708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7. Досрочное прекращение полномочий члена Комиссии осуществляется:</w:t>
      </w:r>
    </w:p>
    <w:p w:rsidR="00F74954" w:rsidRPr="00F74954" w:rsidRDefault="00F74954" w:rsidP="001617F5">
      <w:pPr>
        <w:spacing w:after="0" w:line="240" w:lineRule="auto"/>
        <w:ind w:right="-143" w:firstLine="708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7.1. на основании личного заявления члена Комиссии об исключении из его состава;</w:t>
      </w:r>
    </w:p>
    <w:p w:rsidR="001617F5" w:rsidRDefault="00F74954" w:rsidP="001617F5">
      <w:pPr>
        <w:spacing w:after="0" w:line="240" w:lineRule="auto"/>
        <w:ind w:firstLine="708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lastRenderedPageBreak/>
        <w:t>7.2. по требованию не менее 2/3 членов Комиссии, выраженному в письменной форме;</w:t>
      </w:r>
    </w:p>
    <w:p w:rsidR="001617F5" w:rsidRDefault="00F74954" w:rsidP="001617F5">
      <w:pPr>
        <w:spacing w:after="0" w:line="240" w:lineRule="auto"/>
        <w:ind w:firstLine="708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7.3. в случае отчисления из Организации</w:t>
      </w:r>
      <w:r w:rsidR="00713910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несовершен</w:t>
      </w:r>
      <w:r w:rsidR="00232D3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нолетних  обучающихся</w:t>
      </w:r>
      <w:r w:rsidR="004674A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, родители (законные</w:t>
      </w:r>
      <w:r w:rsidR="001617F5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="00713910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представители</w:t>
      </w:r>
      <w:r w:rsidR="001617F5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) которых </w:t>
      </w:r>
      <w:r w:rsidR="00232D3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являю</w:t>
      </w: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тся член</w:t>
      </w:r>
      <w:r w:rsidR="00232D3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ом </w:t>
      </w: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Комиссии, или увольнения работника </w:t>
      </w:r>
      <w:r w:rsidR="00232D3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организации</w:t>
      </w: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чл</w:t>
      </w:r>
      <w:proofErr w:type="gramEnd"/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ена Комиссии.</w:t>
      </w:r>
    </w:p>
    <w:p w:rsidR="001617F5" w:rsidRDefault="00F74954" w:rsidP="001617F5">
      <w:pPr>
        <w:spacing w:after="0" w:line="240" w:lineRule="auto"/>
        <w:ind w:firstLine="708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8. </w:t>
      </w:r>
      <w:r w:rsidR="001659F6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В случае досрочного прекращения полномочий члена Комиссии в ее состав из</w:t>
      </w:r>
      <w:r w:rsidR="001617F5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бирается новый представитель от </w:t>
      </w: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соответствующей категории участников образовательного процесса в соответствии с п. 3 настоящего Положения.</w:t>
      </w:r>
    </w:p>
    <w:p w:rsidR="001617F5" w:rsidRDefault="00F74954" w:rsidP="001617F5">
      <w:pPr>
        <w:spacing w:after="0" w:line="240" w:lineRule="auto"/>
        <w:ind w:firstLine="708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9. В целях организации работы Комиссия избирает из своего состава председателя и секретаря.</w:t>
      </w:r>
    </w:p>
    <w:p w:rsidR="001617F5" w:rsidRDefault="00F74954" w:rsidP="001617F5">
      <w:pPr>
        <w:spacing w:after="0" w:line="240" w:lineRule="auto"/>
        <w:ind w:firstLine="708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</w:t>
      </w:r>
      <w:r w:rsidR="001617F5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ий не позднее 5 </w:t>
      </w: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учебных дней </w:t>
      </w:r>
      <w:r w:rsidR="00232D3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с момента поступления такого обращения.</w:t>
      </w:r>
    </w:p>
    <w:p w:rsidR="001617F5" w:rsidRDefault="00F74954" w:rsidP="001617F5">
      <w:pPr>
        <w:spacing w:after="0" w:line="240" w:lineRule="auto"/>
        <w:ind w:firstLine="708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11. Обраще</w:t>
      </w:r>
      <w:r w:rsidR="001659F6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ние подается в письменной форме, в адрес руководителя организации.                               </w:t>
      </w: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="001659F6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   </w:t>
      </w: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1617F5" w:rsidRDefault="00F74954" w:rsidP="001617F5">
      <w:pPr>
        <w:spacing w:after="0" w:line="240" w:lineRule="auto"/>
        <w:ind w:firstLine="708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12. Комиссия принимает решения не позднее 10 учебных дней с м</w:t>
      </w:r>
      <w:r w:rsidR="001617F5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омента начала его рассмотрения. Заседание </w:t>
      </w: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Комиссии считается правомочным, если на нем присутствовало не менее 3/4 членов Комиссии.</w:t>
      </w:r>
    </w:p>
    <w:p w:rsidR="001617F5" w:rsidRDefault="00F74954" w:rsidP="001617F5">
      <w:pPr>
        <w:spacing w:after="0" w:line="240" w:lineRule="auto"/>
        <w:ind w:firstLine="708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1617F5" w:rsidRDefault="00F74954" w:rsidP="001617F5">
      <w:pPr>
        <w:spacing w:after="0" w:line="240" w:lineRule="auto"/>
        <w:ind w:firstLine="708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1617F5" w:rsidRDefault="00F74954" w:rsidP="001617F5">
      <w:pPr>
        <w:spacing w:after="0" w:line="240" w:lineRule="auto"/>
        <w:ind w:firstLine="708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13. Комиссия принимает решение простым большинством голосов членов, присутствующих на заседании Комиссии.</w:t>
      </w:r>
    </w:p>
    <w:p w:rsidR="001617F5" w:rsidRDefault="00F74954" w:rsidP="001617F5">
      <w:pPr>
        <w:spacing w:after="0" w:line="240" w:lineRule="auto"/>
        <w:ind w:firstLine="708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14. В случае </w:t>
      </w:r>
      <w:r w:rsidR="003C4838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установления</w:t>
      </w:r>
      <w:r w:rsidR="001659F6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="001659F6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фактов </w:t>
      </w:r>
      <w:r w:rsidR="003C4838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нарушения </w:t>
      </w:r>
      <w:r w:rsidR="00D45DC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прав участников образовательных отношений</w:t>
      </w:r>
      <w:proofErr w:type="gramEnd"/>
      <w:r w:rsidR="001659F6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 </w:t>
      </w: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Комиссия принимает решение, направленное на восстановление нарушенных прав.</w:t>
      </w:r>
    </w:p>
    <w:p w:rsidR="001617F5" w:rsidRDefault="00F74954" w:rsidP="001617F5">
      <w:pPr>
        <w:spacing w:after="0" w:line="240" w:lineRule="auto"/>
        <w:ind w:firstLine="708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</w:t>
      </w:r>
      <w:r w:rsidR="001060E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 </w:t>
      </w: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возлагает обязанности по устранению выявленных нарушений и (или) недопущению нарушений в будущем.</w:t>
      </w:r>
    </w:p>
    <w:p w:rsidR="001617F5" w:rsidRDefault="00F74954" w:rsidP="001617F5">
      <w:pPr>
        <w:spacing w:after="0" w:line="240" w:lineRule="auto"/>
        <w:ind w:firstLine="708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</w:t>
      </w:r>
      <w:r w:rsidR="001659F6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данного решения  </w:t>
      </w: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организации (локального нормативного акта) и указывает срок исполнения решения.</w:t>
      </w:r>
    </w:p>
    <w:p w:rsidR="001617F5" w:rsidRDefault="00F74954" w:rsidP="001617F5">
      <w:pPr>
        <w:spacing w:after="0" w:line="240" w:lineRule="auto"/>
        <w:ind w:firstLine="708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F74954" w:rsidRPr="00F74954" w:rsidRDefault="00F74954" w:rsidP="001617F5">
      <w:pPr>
        <w:spacing w:after="0" w:line="240" w:lineRule="auto"/>
        <w:ind w:firstLine="708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15. </w:t>
      </w:r>
      <w:r w:rsidR="001060E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Решение Комиссии оформляется протоколом.</w:t>
      </w:r>
      <w:r w:rsidR="001617F5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F74954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</w:t>
      </w:r>
    </w:p>
    <w:p w:rsidR="00704177" w:rsidRDefault="00704177"/>
    <w:sectPr w:rsidR="00704177" w:rsidSect="00F749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954"/>
    <w:rsid w:val="000E4468"/>
    <w:rsid w:val="001060EB"/>
    <w:rsid w:val="001617F5"/>
    <w:rsid w:val="001659F6"/>
    <w:rsid w:val="00232D32"/>
    <w:rsid w:val="00334701"/>
    <w:rsid w:val="00352173"/>
    <w:rsid w:val="003A5ACB"/>
    <w:rsid w:val="003C4838"/>
    <w:rsid w:val="004025B0"/>
    <w:rsid w:val="004674A2"/>
    <w:rsid w:val="00704177"/>
    <w:rsid w:val="00713910"/>
    <w:rsid w:val="007543C2"/>
    <w:rsid w:val="009638FC"/>
    <w:rsid w:val="00A63AA5"/>
    <w:rsid w:val="00AF5A81"/>
    <w:rsid w:val="00D45DC4"/>
    <w:rsid w:val="00E224D3"/>
    <w:rsid w:val="00F7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77"/>
  </w:style>
  <w:style w:type="paragraph" w:styleId="2">
    <w:name w:val="heading 2"/>
    <w:basedOn w:val="a"/>
    <w:link w:val="20"/>
    <w:uiPriority w:val="9"/>
    <w:qFormat/>
    <w:rsid w:val="00F74954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954"/>
    <w:rPr>
      <w:rFonts w:ascii="PTSansRegular" w:eastAsia="Times New Roman" w:hAnsi="PTSansRegular" w:cs="Times New Roman"/>
      <w:b/>
      <w:bCs/>
      <w:sz w:val="23"/>
      <w:szCs w:val="23"/>
      <w:lang w:eastAsia="ru-RU"/>
    </w:rPr>
  </w:style>
  <w:style w:type="character" w:styleId="a3">
    <w:name w:val="Hyperlink"/>
    <w:basedOn w:val="a0"/>
    <w:uiPriority w:val="99"/>
    <w:semiHidden/>
    <w:unhideWhenUsed/>
    <w:rsid w:val="00F74954"/>
    <w:rPr>
      <w:strike w:val="0"/>
      <w:dstrike w:val="0"/>
      <w:color w:val="0059AA"/>
      <w:u w:val="none"/>
      <w:effect w:val="none"/>
    </w:rPr>
  </w:style>
  <w:style w:type="character" w:styleId="a4">
    <w:name w:val="Strong"/>
    <w:basedOn w:val="a0"/>
    <w:uiPriority w:val="22"/>
    <w:qFormat/>
    <w:rsid w:val="00F74954"/>
    <w:rPr>
      <w:b/>
      <w:bCs/>
    </w:rPr>
  </w:style>
  <w:style w:type="paragraph" w:customStyle="1" w:styleId="normactprilozhenie">
    <w:name w:val="norm_act_prilozhenie"/>
    <w:basedOn w:val="a"/>
    <w:rsid w:val="00F74954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5"/>
      <w:szCs w:val="15"/>
      <w:lang w:eastAsia="ru-RU"/>
    </w:rPr>
  </w:style>
  <w:style w:type="paragraph" w:customStyle="1" w:styleId="normacttext">
    <w:name w:val="norm_act_text"/>
    <w:basedOn w:val="a"/>
    <w:rsid w:val="00F74954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805">
          <w:marLeft w:val="0"/>
          <w:marRight w:val="0"/>
          <w:marTop w:val="50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9123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4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2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72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1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10</cp:revision>
  <cp:lastPrinted>2017-06-27T00:00:00Z</cp:lastPrinted>
  <dcterms:created xsi:type="dcterms:W3CDTF">2017-06-23T21:24:00Z</dcterms:created>
  <dcterms:modified xsi:type="dcterms:W3CDTF">2021-06-08T07:41:00Z</dcterms:modified>
</cp:coreProperties>
</file>